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A6" w:rsidRDefault="00250FED" w:rsidP="00250FED">
      <w:pPr>
        <w:pStyle w:val="a3"/>
        <w:tabs>
          <w:tab w:val="center" w:pos="5233"/>
          <w:tab w:val="left" w:pos="8721"/>
        </w:tabs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Консультация учителя-логопеда для родителей</w:t>
      </w:r>
    </w:p>
    <w:p w:rsidR="00250FED" w:rsidRDefault="00250FED" w:rsidP="00250FED">
      <w:pPr>
        <w:pStyle w:val="a3"/>
        <w:jc w:val="center"/>
        <w:rPr>
          <w:rStyle w:val="a5"/>
          <w:sz w:val="28"/>
          <w:szCs w:val="28"/>
        </w:rPr>
      </w:pPr>
      <w:r w:rsidRPr="00250FED">
        <w:rPr>
          <w:rStyle w:val="a5"/>
          <w:sz w:val="28"/>
          <w:szCs w:val="28"/>
        </w:rPr>
        <w:t>Развитие речи детей в раннем возрасте (</w:t>
      </w:r>
      <w:r>
        <w:rPr>
          <w:rStyle w:val="a5"/>
          <w:sz w:val="28"/>
          <w:szCs w:val="28"/>
        </w:rPr>
        <w:t xml:space="preserve">от одного до трех </w:t>
      </w:r>
      <w:r w:rsidRPr="00250FED">
        <w:rPr>
          <w:rStyle w:val="a5"/>
          <w:sz w:val="28"/>
          <w:szCs w:val="28"/>
        </w:rPr>
        <w:t>лет).</w:t>
      </w:r>
    </w:p>
    <w:p w:rsidR="00920BA6" w:rsidRDefault="00250FED" w:rsidP="00920BA6">
      <w:pPr>
        <w:pStyle w:val="a3"/>
      </w:pPr>
      <w:r>
        <w:t xml:space="preserve">           </w:t>
      </w:r>
      <w:r w:rsidR="00920BA6">
        <w:rPr>
          <w:sz w:val="28"/>
          <w:szCs w:val="28"/>
        </w:rPr>
        <w:t>Одной из главных задач обучения ребенка является развитие активной и пассивной речи у него.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 xml:space="preserve">Обучение ребенка направленно на активизацию словаря и овладение фразовой речью. </w:t>
      </w:r>
      <w:proofErr w:type="gramStart"/>
      <w:r>
        <w:rPr>
          <w:sz w:val="28"/>
          <w:szCs w:val="28"/>
        </w:rPr>
        <w:t xml:space="preserve">По </w:t>
      </w:r>
      <w:proofErr w:type="spellStart"/>
      <w:r>
        <w:rPr>
          <w:rStyle w:val="a5"/>
          <w:sz w:val="28"/>
          <w:szCs w:val="28"/>
        </w:rPr>
        <w:t>звуко</w:t>
      </w:r>
      <w:proofErr w:type="spellEnd"/>
      <w:r>
        <w:rPr>
          <w:rStyle w:val="a5"/>
          <w:sz w:val="28"/>
          <w:szCs w:val="28"/>
        </w:rPr>
        <w:t>-слоговой структуре</w:t>
      </w:r>
      <w:r>
        <w:rPr>
          <w:sz w:val="28"/>
          <w:szCs w:val="28"/>
        </w:rPr>
        <w:t xml:space="preserve"> словарь активизируется в следующем порядке: слова из повторяющихся слогов типа </w:t>
      </w:r>
      <w:r>
        <w:rPr>
          <w:rStyle w:val="a4"/>
          <w:sz w:val="28"/>
          <w:szCs w:val="28"/>
        </w:rPr>
        <w:t xml:space="preserve">ля-ля, </w:t>
      </w:r>
      <w:proofErr w:type="spellStart"/>
      <w:r>
        <w:rPr>
          <w:rStyle w:val="a4"/>
          <w:sz w:val="28"/>
          <w:szCs w:val="28"/>
        </w:rPr>
        <w:t>дя-дя</w:t>
      </w:r>
      <w:proofErr w:type="spellEnd"/>
      <w:r>
        <w:rPr>
          <w:rStyle w:val="a4"/>
          <w:sz w:val="28"/>
          <w:szCs w:val="28"/>
        </w:rPr>
        <w:t>, та-та, на-на, бо-бо</w:t>
      </w:r>
      <w:r>
        <w:rPr>
          <w:sz w:val="28"/>
          <w:szCs w:val="28"/>
        </w:rPr>
        <w:t xml:space="preserve"> и т.д.; звукоподражания: </w:t>
      </w:r>
      <w:proofErr w:type="spellStart"/>
      <w:r>
        <w:rPr>
          <w:rStyle w:val="a4"/>
          <w:sz w:val="28"/>
          <w:szCs w:val="28"/>
        </w:rPr>
        <w:t>аф-аф</w:t>
      </w:r>
      <w:proofErr w:type="spellEnd"/>
      <w:r>
        <w:rPr>
          <w:rStyle w:val="a4"/>
          <w:sz w:val="28"/>
          <w:szCs w:val="28"/>
        </w:rPr>
        <w:t xml:space="preserve">, би-би </w:t>
      </w:r>
      <w:r>
        <w:rPr>
          <w:sz w:val="28"/>
          <w:szCs w:val="28"/>
        </w:rPr>
        <w:t xml:space="preserve">и т. д.; двусложные слова с открытыми слогами типа </w:t>
      </w:r>
      <w:proofErr w:type="spellStart"/>
      <w:r>
        <w:rPr>
          <w:rStyle w:val="a4"/>
          <w:sz w:val="28"/>
          <w:szCs w:val="28"/>
        </w:rPr>
        <w:t>Ната</w:t>
      </w:r>
      <w:proofErr w:type="spellEnd"/>
      <w:r>
        <w:rPr>
          <w:rStyle w:val="a4"/>
          <w:sz w:val="28"/>
          <w:szCs w:val="28"/>
        </w:rPr>
        <w:t>, вата, Вова, Нина, вода, рука, нога, коза, была, иди, гулять, большой</w:t>
      </w:r>
      <w:r>
        <w:rPr>
          <w:sz w:val="28"/>
          <w:szCs w:val="28"/>
        </w:rPr>
        <w:t xml:space="preserve"> и т. д.; трехсложные слова с открытыми </w:t>
      </w:r>
      <w:proofErr w:type="spellStart"/>
      <w:r>
        <w:rPr>
          <w:sz w:val="28"/>
          <w:szCs w:val="28"/>
        </w:rPr>
        <w:t>согами</w:t>
      </w:r>
      <w:proofErr w:type="spellEnd"/>
      <w:r>
        <w:rPr>
          <w:sz w:val="28"/>
          <w:szCs w:val="28"/>
        </w:rPr>
        <w:t xml:space="preserve">: </w:t>
      </w:r>
      <w:r>
        <w:rPr>
          <w:rStyle w:val="a4"/>
          <w:sz w:val="28"/>
          <w:szCs w:val="28"/>
        </w:rPr>
        <w:t>молоко, машина, корова, собака</w:t>
      </w:r>
      <w:r>
        <w:rPr>
          <w:sz w:val="28"/>
          <w:szCs w:val="28"/>
        </w:rPr>
        <w:t xml:space="preserve">, </w:t>
      </w:r>
      <w:r>
        <w:rPr>
          <w:rStyle w:val="a4"/>
          <w:sz w:val="28"/>
          <w:szCs w:val="28"/>
        </w:rPr>
        <w:t>ходила, гуляла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т. д.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 xml:space="preserve">Овладение </w:t>
      </w:r>
      <w:r>
        <w:rPr>
          <w:rStyle w:val="a5"/>
          <w:sz w:val="28"/>
          <w:szCs w:val="28"/>
        </w:rPr>
        <w:t>фразовой речью</w:t>
      </w:r>
      <w:r>
        <w:rPr>
          <w:sz w:val="28"/>
          <w:szCs w:val="28"/>
        </w:rPr>
        <w:t xml:space="preserve"> происходит поэтапно. </w:t>
      </w:r>
      <w:proofErr w:type="gramStart"/>
      <w:r>
        <w:rPr>
          <w:sz w:val="28"/>
          <w:szCs w:val="28"/>
        </w:rPr>
        <w:t>Сначала дети учатся обращаться с просьбой («Дай то-то»; «Тетя дай то-то»), затем с предложением сотрудничества («Давай играть») и, наконец, с сообщением («Мишка.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Мишка плачет») и вопросом («Где ля-ля?»).</w:t>
      </w:r>
      <w:proofErr w:type="gramEnd"/>
    </w:p>
    <w:p w:rsidR="00920BA6" w:rsidRDefault="00920BA6" w:rsidP="00920BA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Развитие речи ребенка происходит в процессе ознакомления его с предметами и явлениями окружающего мира.</w:t>
      </w:r>
    </w:p>
    <w:p w:rsidR="00673A6B" w:rsidRDefault="00673A6B" w:rsidP="00920BA6">
      <w:pPr>
        <w:pStyle w:val="a3"/>
      </w:pPr>
      <w:r>
        <w:rPr>
          <w:noProof/>
        </w:rPr>
        <w:drawing>
          <wp:inline distT="0" distB="0" distL="0" distR="0">
            <wp:extent cx="6645910" cy="4431551"/>
            <wp:effectExtent l="0" t="0" r="0" b="0"/>
            <wp:docPr id="1" name="Рисунок 1" descr="C:\Users\Виктория\Desktop\Mother_Little_girls_Smile_Sitting_Bokeh_Playing_571160_4586x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Mother_Little_girls_Smile_Sitting_Bokeh_Playing_571160_4586x3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51" w:rsidRDefault="001F4651" w:rsidP="00920BA6">
      <w:pPr>
        <w:pStyle w:val="a3"/>
        <w:rPr>
          <w:rStyle w:val="a4"/>
          <w:b/>
          <w:bCs/>
          <w:sz w:val="28"/>
          <w:szCs w:val="28"/>
        </w:rPr>
      </w:pPr>
    </w:p>
    <w:p w:rsidR="001F4651" w:rsidRDefault="001F4651" w:rsidP="00920BA6">
      <w:pPr>
        <w:pStyle w:val="a3"/>
        <w:rPr>
          <w:rStyle w:val="a4"/>
          <w:b/>
          <w:bCs/>
          <w:sz w:val="28"/>
          <w:szCs w:val="28"/>
        </w:rPr>
      </w:pPr>
    </w:p>
    <w:p w:rsidR="00920BA6" w:rsidRDefault="00920BA6" w:rsidP="00920BA6">
      <w:pPr>
        <w:pStyle w:val="a3"/>
      </w:pPr>
      <w:bookmarkStart w:id="0" w:name="_GoBack"/>
      <w:bookmarkEnd w:id="0"/>
      <w:r>
        <w:rPr>
          <w:rStyle w:val="a4"/>
          <w:b/>
          <w:bCs/>
          <w:sz w:val="28"/>
          <w:szCs w:val="28"/>
        </w:rPr>
        <w:lastRenderedPageBreak/>
        <w:t>Приемы обучения детей раннего возраста:</w:t>
      </w:r>
    </w:p>
    <w:p w:rsidR="00920BA6" w:rsidRDefault="00920BA6" w:rsidP="00920BA6">
      <w:pPr>
        <w:pStyle w:val="a3"/>
      </w:pPr>
      <w:r>
        <w:rPr>
          <w:rStyle w:val="a5"/>
          <w:sz w:val="28"/>
          <w:szCs w:val="28"/>
        </w:rPr>
        <w:t>Показ предмета (игрушки) и его называние.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 xml:space="preserve">Используется внезапное появление и быстрое исчезновение предмета. </w:t>
      </w:r>
      <w:proofErr w:type="gramStart"/>
      <w:r>
        <w:rPr>
          <w:sz w:val="28"/>
          <w:szCs w:val="28"/>
        </w:rPr>
        <w:t>Берутся игрушки (мяч, мишка, кошка, кукла, машина, зайка и т. д.).</w:t>
      </w:r>
      <w:proofErr w:type="gramEnd"/>
      <w:r>
        <w:rPr>
          <w:sz w:val="28"/>
          <w:szCs w:val="28"/>
        </w:rPr>
        <w:t xml:space="preserve"> Взрослый достает игрушку из-за ширмы (из коробки) и быстро прячет ее обратно.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>С целью развития речи в момент появления игрушки взрослый каждый раз называет ее, пр</w:t>
      </w:r>
      <w:r w:rsidR="00250FED">
        <w:rPr>
          <w:sz w:val="28"/>
          <w:szCs w:val="28"/>
        </w:rPr>
        <w:t xml:space="preserve">ивлекая к ней внимание ребенка. </w:t>
      </w:r>
      <w:r>
        <w:rPr>
          <w:sz w:val="28"/>
          <w:szCs w:val="28"/>
        </w:rPr>
        <w:t>Действие с одной игрушкой повторяется несколько раз. Важно, в момент зрительного сосредоточения, задержать игрушку над ширмой, дать ее ребенку в руки, погладить ее рукой ре</w:t>
      </w:r>
      <w:r w:rsidR="00250FED">
        <w:rPr>
          <w:sz w:val="28"/>
          <w:szCs w:val="28"/>
        </w:rPr>
        <w:t>бенка, покачать, позвенеть и т.</w:t>
      </w:r>
      <w:r>
        <w:rPr>
          <w:sz w:val="28"/>
          <w:szCs w:val="28"/>
        </w:rPr>
        <w:t>д.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>Необходимо использовать звучащие игрушки (погремушка, бубен, дудочка …). Следует подавать звучащий сигнал с разных сторон, следя при этом за реакцией ребенка.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>Вызванные ответные реакции: улыбка, протягивание руки, вокализация и т. д. свидетельствуют об установлении контакта с ребенком и появлении эмоциональной формы общения (т. е. предпосылок к пониманию речи).</w:t>
      </w:r>
    </w:p>
    <w:p w:rsidR="00920BA6" w:rsidRDefault="00920BA6" w:rsidP="00920BA6">
      <w:pPr>
        <w:pStyle w:val="a3"/>
      </w:pPr>
      <w:r>
        <w:rPr>
          <w:rStyle w:val="a5"/>
          <w:sz w:val="28"/>
          <w:szCs w:val="28"/>
        </w:rPr>
        <w:t>Рассматривание предмета.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>Берутся знакомые игрушки после усвоения их названий. Взрослый обращает внимание на их признаки, выделение части из целого и т. д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Надо научить понимать, что признаки, свойственные о</w:t>
      </w:r>
      <w:r w:rsidR="00250FED">
        <w:rPr>
          <w:sz w:val="28"/>
          <w:szCs w:val="28"/>
        </w:rPr>
        <w:t>дному предмету, могут быть и у д</w:t>
      </w:r>
      <w:r>
        <w:rPr>
          <w:sz w:val="28"/>
          <w:szCs w:val="28"/>
        </w:rPr>
        <w:t xml:space="preserve">ругих предметов: </w:t>
      </w:r>
      <w:proofErr w:type="gramStart"/>
      <w:r>
        <w:rPr>
          <w:sz w:val="28"/>
          <w:szCs w:val="28"/>
        </w:rPr>
        <w:t>«Мяч большой, мишка большой, стол большой», «Глаза есть у мишки, зайца, кошки, утки» и т. д. В силу того, что для детей раннего возраста характерно наглядно-действенное мышление, им лучше называть группу предметов не обобщающим словом (овощи, фрукты), а вопросом, содержащим в себе обозначение действия:</w:t>
      </w:r>
      <w:proofErr w:type="gramEnd"/>
      <w:r>
        <w:rPr>
          <w:sz w:val="28"/>
          <w:szCs w:val="28"/>
        </w:rPr>
        <w:t xml:space="preserve"> «Что мы надеваем?»; «Что растет в огороде?»; «Кто летает?».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 xml:space="preserve">Необходимо обращать внимание ребенка на наличие связей и отношений между предметами: «Карандаш, бумага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, чтобы рисовать.»</w:t>
      </w:r>
    </w:p>
    <w:p w:rsidR="00920BA6" w:rsidRDefault="00920BA6" w:rsidP="00920BA6">
      <w:pPr>
        <w:pStyle w:val="a3"/>
      </w:pPr>
      <w:r>
        <w:rPr>
          <w:rStyle w:val="a5"/>
          <w:sz w:val="28"/>
          <w:szCs w:val="28"/>
        </w:rPr>
        <w:t>Показ действий с предметами и их называние.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 xml:space="preserve">В основе овладения детьми действиями с предметами лежит подражание взрослым. Сначала необходимо </w:t>
      </w:r>
      <w:r>
        <w:rPr>
          <w:rStyle w:val="a4"/>
          <w:b/>
          <w:bCs/>
          <w:sz w:val="28"/>
          <w:szCs w:val="28"/>
        </w:rPr>
        <w:t>совместно выполнять действия</w:t>
      </w:r>
      <w:r>
        <w:rPr>
          <w:sz w:val="28"/>
          <w:szCs w:val="28"/>
        </w:rPr>
        <w:t xml:space="preserve">: показав действия, взрослый берет руки ребенка в свои и ведет в нужном для совершения действия </w:t>
      </w:r>
      <w:proofErr w:type="gramStart"/>
      <w:r>
        <w:rPr>
          <w:sz w:val="28"/>
          <w:szCs w:val="28"/>
        </w:rPr>
        <w:t>направлении</w:t>
      </w:r>
      <w:proofErr w:type="gramEnd"/>
      <w:r>
        <w:rPr>
          <w:sz w:val="28"/>
          <w:szCs w:val="28"/>
        </w:rPr>
        <w:t xml:space="preserve"> (подталкивает мяч, надевает кольцо на пирамидку, вставл</w:t>
      </w:r>
      <w:r w:rsidR="00250FED">
        <w:rPr>
          <w:sz w:val="28"/>
          <w:szCs w:val="28"/>
        </w:rPr>
        <w:t>яет грибок в отверстие и т.</w:t>
      </w:r>
      <w:r>
        <w:rPr>
          <w:sz w:val="28"/>
          <w:szCs w:val="28"/>
        </w:rPr>
        <w:t xml:space="preserve">д.). Ребенок усваивает, что с каждым предметом можно выполнять ряд действий в определенной последовательности (куклу качать, кормить, одевать, гулять и т. д.). Постепенно переходят к </w:t>
      </w:r>
      <w:r>
        <w:rPr>
          <w:rStyle w:val="a4"/>
          <w:b/>
          <w:bCs/>
          <w:sz w:val="28"/>
          <w:szCs w:val="28"/>
        </w:rPr>
        <w:t>отраженному выполнению действий ребенком по показу взрослого, самостоятельному выполнению действий по словесной инструкции и в свободной деятельности.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lastRenderedPageBreak/>
        <w:t>Затем ребенок должен научиться понимать, что действие</w:t>
      </w:r>
      <w:r w:rsidR="00250FED">
        <w:rPr>
          <w:sz w:val="28"/>
          <w:szCs w:val="28"/>
        </w:rPr>
        <w:t>, выполняемое с одним предметом,</w:t>
      </w:r>
      <w:r>
        <w:rPr>
          <w:sz w:val="28"/>
          <w:szCs w:val="28"/>
        </w:rPr>
        <w:t xml:space="preserve"> может выполняться и с другим («Сними кольцо с пирамидки, верхний кубик – с постройки, платье с куклы, шапку – с себя» и т. д.) </w:t>
      </w:r>
    </w:p>
    <w:p w:rsidR="00920BA6" w:rsidRDefault="00920BA6" w:rsidP="00920BA6">
      <w:pPr>
        <w:pStyle w:val="a3"/>
      </w:pPr>
      <w:proofErr w:type="gramStart"/>
      <w:r>
        <w:rPr>
          <w:sz w:val="28"/>
          <w:szCs w:val="28"/>
        </w:rPr>
        <w:t>В процессе выполнения действий взрослый поглаживает руку ребенка; вызывает ответную улыбку; хлопает в ладоши; гладит по голове, отмечая успех; хмурит брови; употребляет слова с мимикой («хорошо», «очень хорошо», «правильно», «так», «еще» и т. д. в сочетании с улыбкой, кивком головы или «плохо», «нет», «так нельзя», «не так» и т. д.).</w:t>
      </w:r>
      <w:proofErr w:type="gramEnd"/>
    </w:p>
    <w:p w:rsidR="00920BA6" w:rsidRDefault="00920BA6" w:rsidP="00920BA6">
      <w:pPr>
        <w:pStyle w:val="a3"/>
      </w:pPr>
      <w:r>
        <w:rPr>
          <w:rStyle w:val="a5"/>
          <w:sz w:val="28"/>
          <w:szCs w:val="28"/>
        </w:rPr>
        <w:t>Выполнение поручений детьми;</w:t>
      </w:r>
    </w:p>
    <w:p w:rsidR="00250FED" w:rsidRDefault="00920BA6" w:rsidP="00920BA6">
      <w:pPr>
        <w:pStyle w:val="a3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Показ картинок с изображением отдельных предметов</w:t>
      </w:r>
      <w:r w:rsidR="00250FED">
        <w:rPr>
          <w:rStyle w:val="a5"/>
          <w:sz w:val="28"/>
          <w:szCs w:val="28"/>
        </w:rPr>
        <w:t>;</w:t>
      </w:r>
    </w:p>
    <w:p w:rsidR="00920BA6" w:rsidRDefault="00920BA6" w:rsidP="00920BA6">
      <w:pPr>
        <w:pStyle w:val="a3"/>
      </w:pPr>
      <w:r>
        <w:rPr>
          <w:rStyle w:val="a5"/>
          <w:sz w:val="28"/>
          <w:szCs w:val="28"/>
        </w:rPr>
        <w:t>Показ картинок с изображением простого сюжета;</w:t>
      </w:r>
    </w:p>
    <w:p w:rsidR="00920BA6" w:rsidRDefault="00920BA6" w:rsidP="00920BA6">
      <w:pPr>
        <w:pStyle w:val="a3"/>
      </w:pPr>
      <w:r>
        <w:rPr>
          <w:rStyle w:val="a5"/>
          <w:sz w:val="28"/>
          <w:szCs w:val="28"/>
        </w:rPr>
        <w:t>Показ предметов в квартире и за ее пределами;</w:t>
      </w:r>
    </w:p>
    <w:p w:rsidR="00920BA6" w:rsidRDefault="00920BA6" w:rsidP="00920BA6">
      <w:pPr>
        <w:pStyle w:val="a3"/>
      </w:pPr>
      <w:r>
        <w:rPr>
          <w:rStyle w:val="a5"/>
          <w:sz w:val="28"/>
          <w:szCs w:val="28"/>
        </w:rPr>
        <w:t>Наблюдение за живыми объектами и т. д.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 xml:space="preserve">Свидетельством понимания воспринятой речи будет появление ответной реакции (мимики, указательного жеста, взгляда, выполнения действия). Следует активно побуждать ребенка отвечать словами. Для этого необходимо использовать </w:t>
      </w:r>
      <w:r>
        <w:rPr>
          <w:rStyle w:val="a4"/>
          <w:b/>
          <w:bCs/>
          <w:sz w:val="28"/>
          <w:szCs w:val="28"/>
        </w:rPr>
        <w:t xml:space="preserve">приемы, способствующие актуализации </w:t>
      </w:r>
      <w:r>
        <w:rPr>
          <w:sz w:val="28"/>
          <w:szCs w:val="28"/>
        </w:rPr>
        <w:t xml:space="preserve">его </w:t>
      </w:r>
      <w:r>
        <w:rPr>
          <w:rStyle w:val="a4"/>
          <w:b/>
          <w:bCs/>
          <w:sz w:val="28"/>
          <w:szCs w:val="28"/>
        </w:rPr>
        <w:t xml:space="preserve">речи </w:t>
      </w:r>
      <w:r>
        <w:rPr>
          <w:sz w:val="28"/>
          <w:szCs w:val="28"/>
        </w:rPr>
        <w:t>(в их основе подражание речи взрослых):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>- внезапное появление и быстрое исчезновение предмета, сопровождаемое сначала называнием, а затем – вопросами: кто это? Что это? Кто спрятался?;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>- просьба, предложение произнести слово;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>- совместное проговаривание слова;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>- отраженное произнесение слова;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>- самостоятельное произнесение слова;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договаривание</w:t>
      </w:r>
      <w:proofErr w:type="spellEnd"/>
      <w:r>
        <w:rPr>
          <w:sz w:val="28"/>
          <w:szCs w:val="28"/>
        </w:rPr>
        <w:t xml:space="preserve"> слова в знакомой ребенку ситуации, подсказывающей нужное слово;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>- ответы на конкретные вопросы: кто это? Что это? Что делает? Какой предмет по величине (по форме, цвету)?;</w:t>
      </w:r>
    </w:p>
    <w:p w:rsidR="00920BA6" w:rsidRDefault="00920BA6" w:rsidP="00920BA6">
      <w:pPr>
        <w:pStyle w:val="a3"/>
      </w:pPr>
      <w:proofErr w:type="gramStart"/>
      <w:r>
        <w:rPr>
          <w:sz w:val="28"/>
          <w:szCs w:val="28"/>
        </w:rPr>
        <w:t>- предъявление речевого образца: в ходе овладения детьми действиями взрослый должен постоянно предоставлять им образцы речевых высказываний («Будем играть.</w:t>
      </w:r>
      <w:proofErr w:type="gramEnd"/>
      <w:r>
        <w:rPr>
          <w:sz w:val="28"/>
          <w:szCs w:val="28"/>
        </w:rPr>
        <w:t xml:space="preserve"> Будем снимать колечки. Это колечко сниму я, а это – Саша. </w:t>
      </w:r>
      <w:proofErr w:type="gramStart"/>
      <w:r>
        <w:rPr>
          <w:sz w:val="28"/>
          <w:szCs w:val="28"/>
        </w:rPr>
        <w:t>Это – я, а это – Саша».) и так до конца занятия.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Постепенно включаются слова, обозначающие цвет и величину колец («Я снимаю маленькое колечко, и Саша снимает маленькое колечко.</w:t>
      </w:r>
      <w:proofErr w:type="gramEnd"/>
      <w:r>
        <w:rPr>
          <w:sz w:val="28"/>
          <w:szCs w:val="28"/>
        </w:rPr>
        <w:t xml:space="preserve"> Я надеваю красное кольцо, и Саша надевает красное кольцо». И т. д</w:t>
      </w:r>
      <w:proofErr w:type="gramStart"/>
      <w:r>
        <w:rPr>
          <w:sz w:val="28"/>
          <w:szCs w:val="28"/>
        </w:rPr>
        <w:t>..</w:t>
      </w:r>
      <w:proofErr w:type="gramEnd"/>
    </w:p>
    <w:p w:rsidR="00920BA6" w:rsidRDefault="00920BA6" w:rsidP="00920BA6">
      <w:pPr>
        <w:pStyle w:val="a3"/>
      </w:pPr>
      <w:r>
        <w:rPr>
          <w:sz w:val="28"/>
          <w:szCs w:val="28"/>
        </w:rPr>
        <w:lastRenderedPageBreak/>
        <w:t>Надо не только комментировать свои действия и действия детей, но и задавать вопросы, побуждающие детей к ответам. Комментируя действия ребенка, взрослый должен называть его собственное имя, т. к. местоимение (ты, он) еще не осознается.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>Следует пользоваться уже развернутым описанием: «Вот зайка! Мягкий зайка, пушистый! Вот какой хороший (белый, серый…) зайка! Я поглажу зайку. Спинку поглажу. Головку поглажу. И ухо поглажу. Зайка мягкий, пушистый! Теперь Саша погладит зайку. Погладь спинку».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>Разговаривать с детьми надо неторопливо, отчетливо произнося все слова, четко отделяя их паузой.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 xml:space="preserve">Необходимо </w:t>
      </w:r>
      <w:r>
        <w:rPr>
          <w:rStyle w:val="a5"/>
          <w:sz w:val="28"/>
          <w:szCs w:val="28"/>
        </w:rPr>
        <w:t>побуждать детей к активной речи</w:t>
      </w:r>
      <w:r>
        <w:rPr>
          <w:sz w:val="28"/>
          <w:szCs w:val="28"/>
        </w:rPr>
        <w:t xml:space="preserve">. Часто, умея произносить слова, они не используют их в общении. </w:t>
      </w:r>
      <w:proofErr w:type="gramStart"/>
      <w:r>
        <w:rPr>
          <w:sz w:val="28"/>
          <w:szCs w:val="28"/>
        </w:rPr>
        <w:t>Активизация речи достигается путем включения вопросов, ответы на которые первоначально ребенок может заимствовать из только что прослушанного образца речи взр</w:t>
      </w:r>
      <w:r w:rsidR="00250FED">
        <w:rPr>
          <w:sz w:val="28"/>
          <w:szCs w:val="28"/>
        </w:rPr>
        <w:t>ослого («Найди большое кольцо.</w:t>
      </w:r>
      <w:proofErr w:type="gramEnd"/>
      <w:r w:rsidR="00250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«Какое ты нашел кольцо?»- </w:t>
      </w:r>
      <w:proofErr w:type="gramStart"/>
      <w:r>
        <w:rPr>
          <w:sz w:val="28"/>
          <w:szCs w:val="28"/>
        </w:rPr>
        <w:t>«Большое».)</w:t>
      </w:r>
      <w:proofErr w:type="gramEnd"/>
      <w:r>
        <w:rPr>
          <w:sz w:val="28"/>
          <w:szCs w:val="28"/>
        </w:rPr>
        <w:t xml:space="preserve"> Это пример отраженной речи. 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 xml:space="preserve">Развивая речь ребенка необходимо разграничивать </w:t>
      </w:r>
      <w:r>
        <w:rPr>
          <w:rStyle w:val="a4"/>
          <w:b/>
          <w:bCs/>
          <w:sz w:val="28"/>
          <w:szCs w:val="28"/>
        </w:rPr>
        <w:t>два типа задания</w:t>
      </w:r>
      <w:r>
        <w:rPr>
          <w:sz w:val="28"/>
          <w:szCs w:val="28"/>
        </w:rPr>
        <w:t>:</w:t>
      </w:r>
    </w:p>
    <w:p w:rsidR="00920BA6" w:rsidRDefault="00920BA6" w:rsidP="00920BA6">
      <w:pPr>
        <w:pStyle w:val="a3"/>
        <w:tabs>
          <w:tab w:val="num" w:pos="-360"/>
        </w:tabs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 xml:space="preserve">Задания, направленные на </w:t>
      </w:r>
      <w:r>
        <w:rPr>
          <w:rStyle w:val="a5"/>
          <w:sz w:val="28"/>
          <w:szCs w:val="28"/>
        </w:rPr>
        <w:t>развитие пассивной речи</w:t>
      </w:r>
      <w:r>
        <w:rPr>
          <w:sz w:val="28"/>
          <w:szCs w:val="28"/>
        </w:rPr>
        <w:t>, - показ предмета, манипулирование с ним. Взрослый; «Это мяч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окажи мяч…Дай мяч… Принеси мяч…Найди мяч… Возьми мяч…»</w:t>
      </w:r>
    </w:p>
    <w:p w:rsidR="00920BA6" w:rsidRDefault="00920BA6" w:rsidP="00920BA6">
      <w:pPr>
        <w:pStyle w:val="a3"/>
        <w:tabs>
          <w:tab w:val="num" w:pos="-360"/>
        </w:tabs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 xml:space="preserve">Задания, направленные на </w:t>
      </w:r>
      <w:r>
        <w:rPr>
          <w:rStyle w:val="a5"/>
          <w:sz w:val="28"/>
          <w:szCs w:val="28"/>
        </w:rPr>
        <w:t>развитие активной речи</w:t>
      </w:r>
      <w:r>
        <w:rPr>
          <w:sz w:val="28"/>
          <w:szCs w:val="28"/>
        </w:rPr>
        <w:t xml:space="preserve">, - обучение называнию предметов и действий с ними. Взрослый: «Кто это?» - «Киса». – «Скажи: Киса». – «Киса». – «Как кричит киса?» - «Мяу». Или: «Как мяукает киса (кошка)?» - «Мяу». </w:t>
      </w:r>
    </w:p>
    <w:p w:rsidR="00920BA6" w:rsidRDefault="00920BA6" w:rsidP="00920BA6">
      <w:pPr>
        <w:pStyle w:val="a3"/>
      </w:pPr>
      <w:r>
        <w:rPr>
          <w:sz w:val="28"/>
          <w:szCs w:val="28"/>
        </w:rPr>
        <w:t>Не надо ждать, что ребенок сразу же повторит сказанное взрослым. Это придет постепенно. Дети не могут сразу правильно воспроизвести звуковой и слоговой состав слова. На первых порах этого и не нужно требовать. Иначе у ребенка может появиться негативное отношение к речи, что удлинит сроки появления активной речи.</w:t>
      </w:r>
    </w:p>
    <w:p w:rsidR="00D4531D" w:rsidRPr="00250FED" w:rsidRDefault="00250F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F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удачи!</w:t>
      </w:r>
    </w:p>
    <w:sectPr w:rsidR="00D4531D" w:rsidRPr="00250FED" w:rsidSect="00920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0BA6"/>
    <w:rsid w:val="001A4401"/>
    <w:rsid w:val="001F4651"/>
    <w:rsid w:val="00250FED"/>
    <w:rsid w:val="00673A6B"/>
    <w:rsid w:val="00920BA6"/>
    <w:rsid w:val="00D252C8"/>
    <w:rsid w:val="00D4531D"/>
    <w:rsid w:val="00D8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0BA6"/>
    <w:rPr>
      <w:i/>
      <w:iCs/>
    </w:rPr>
  </w:style>
  <w:style w:type="character" w:styleId="a5">
    <w:name w:val="Strong"/>
    <w:basedOn w:val="a0"/>
    <w:uiPriority w:val="22"/>
    <w:qFormat/>
    <w:rsid w:val="00920B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Виктория</cp:lastModifiedBy>
  <cp:revision>9</cp:revision>
  <dcterms:created xsi:type="dcterms:W3CDTF">2015-05-14T04:37:00Z</dcterms:created>
  <dcterms:modified xsi:type="dcterms:W3CDTF">2022-02-23T18:36:00Z</dcterms:modified>
</cp:coreProperties>
</file>